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C0" w:rsidRPr="00864449" w:rsidRDefault="00B379C0" w:rsidP="00B379C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864449">
        <w:rPr>
          <w:rFonts w:ascii="Times New Roman" w:eastAsia="Times New Roman" w:hAnsi="Times New Roman"/>
          <w:b/>
          <w:sz w:val="20"/>
          <w:szCs w:val="20"/>
        </w:rPr>
        <w:t>Съемные игровые поля</w:t>
      </w: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864449">
        <w:rPr>
          <w:rFonts w:ascii="Times New Roman" w:eastAsia="Calibri" w:hAnsi="Times New Roman"/>
          <w:color w:val="000000"/>
          <w:sz w:val="20"/>
          <w:szCs w:val="20"/>
        </w:rPr>
        <w:t xml:space="preserve">Авторы оформления: Вдовина Ю.В., </w:t>
      </w:r>
      <w:proofErr w:type="spellStart"/>
      <w:r w:rsidRPr="00864449">
        <w:rPr>
          <w:rFonts w:ascii="Times New Roman" w:eastAsia="Calibri" w:hAnsi="Times New Roman"/>
          <w:color w:val="000000"/>
          <w:sz w:val="20"/>
          <w:szCs w:val="20"/>
        </w:rPr>
        <w:t>Сидельникова</w:t>
      </w:r>
      <w:proofErr w:type="spellEnd"/>
      <w:r w:rsidRPr="00864449">
        <w:rPr>
          <w:rFonts w:ascii="Times New Roman" w:eastAsia="Calibri" w:hAnsi="Times New Roman"/>
          <w:color w:val="000000"/>
          <w:sz w:val="20"/>
          <w:szCs w:val="20"/>
        </w:rPr>
        <w:t xml:space="preserve"> Н.В., воспитатели </w:t>
      </w: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864449">
        <w:rPr>
          <w:rFonts w:ascii="Times New Roman" w:eastAsia="Calibri" w:hAnsi="Times New Roman"/>
          <w:color w:val="000000"/>
          <w:sz w:val="20"/>
          <w:szCs w:val="20"/>
        </w:rPr>
        <w:t>Идея – дети старшей группы</w:t>
      </w: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864449">
        <w:rPr>
          <w:rFonts w:ascii="Times New Roman" w:eastAsia="Calibri" w:hAnsi="Times New Roman"/>
          <w:b/>
          <w:color w:val="000000"/>
          <w:sz w:val="20"/>
          <w:szCs w:val="20"/>
        </w:rPr>
        <w:t>«Деревня»</w:t>
      </w:r>
      <w:r w:rsidRPr="00864449">
        <w:rPr>
          <w:rFonts w:ascii="Times New Roman" w:eastAsia="Calibri" w:hAnsi="Times New Roman"/>
          <w:color w:val="000000"/>
          <w:sz w:val="20"/>
          <w:szCs w:val="20"/>
        </w:rPr>
        <w:t xml:space="preserve"> - тканевый чехол с закрепленными на ней устойчивыми сооружениями на липучках (дома, колодец, деревья). </w:t>
      </w: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864449">
        <w:rPr>
          <w:rFonts w:ascii="Times New Roman" w:eastAsia="Calibri" w:hAnsi="Times New Roman"/>
          <w:color w:val="000000"/>
          <w:sz w:val="20"/>
          <w:szCs w:val="20"/>
        </w:rPr>
        <w:t>В игру входят предметы, выполняющие сюжетные функции:</w:t>
      </w: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864449">
        <w:rPr>
          <w:rFonts w:ascii="Times New Roman" w:eastAsia="Calibri" w:hAnsi="Times New Roman"/>
          <w:color w:val="000000"/>
          <w:sz w:val="20"/>
          <w:szCs w:val="20"/>
        </w:rPr>
        <w:t>- предметы-фигурки (различные животные, фигурки людей, сказочных персонажей и др.);</w:t>
      </w: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864449">
        <w:rPr>
          <w:rFonts w:ascii="Times New Roman" w:eastAsia="Calibri" w:hAnsi="Times New Roman"/>
          <w:color w:val="000000"/>
          <w:sz w:val="20"/>
          <w:szCs w:val="20"/>
        </w:rPr>
        <w:t>- маркеры пространства (дом, камыши, к</w:t>
      </w:r>
      <w:r>
        <w:rPr>
          <w:rFonts w:ascii="Times New Roman" w:eastAsia="Calibri" w:hAnsi="Times New Roman"/>
          <w:color w:val="000000"/>
          <w:sz w:val="20"/>
          <w:szCs w:val="20"/>
        </w:rPr>
        <w:t>олодец, скамейки, деревья и т. д</w:t>
      </w:r>
      <w:r w:rsidRPr="00864449">
        <w:rPr>
          <w:rFonts w:ascii="Times New Roman" w:eastAsia="Calibri" w:hAnsi="Times New Roman"/>
          <w:color w:val="000000"/>
          <w:sz w:val="20"/>
          <w:szCs w:val="20"/>
        </w:rPr>
        <w:t>.);</w:t>
      </w: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864449">
        <w:rPr>
          <w:rFonts w:ascii="Times New Roman" w:eastAsia="Calibri" w:hAnsi="Times New Roman"/>
          <w:color w:val="000000"/>
          <w:sz w:val="20"/>
          <w:szCs w:val="20"/>
        </w:rPr>
        <w:t>- бросовый природный материал для самостоятельного создания сюжета;</w:t>
      </w: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864449">
        <w:rPr>
          <w:rFonts w:ascii="Times New Roman" w:eastAsia="Calibri" w:hAnsi="Times New Roman"/>
          <w:color w:val="000000"/>
          <w:sz w:val="20"/>
          <w:szCs w:val="20"/>
        </w:rPr>
        <w:t>- предметы-заместители в коробках (кубики, палочки, шишки, желуди, шарики, детали от пирамидок, плоские детали от конструкторов разных форм, фигурные катушки, тряпочки, нарисованные на картоне овощи и фрукты и пр.).</w:t>
      </w: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B379C0" w:rsidRPr="00864449" w:rsidRDefault="00B379C0" w:rsidP="00B379C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0"/>
          <w:szCs w:val="20"/>
        </w:rPr>
      </w:pPr>
      <w:r w:rsidRPr="00864449">
        <w:rPr>
          <w:rFonts w:ascii="Times New Roman" w:eastAsia="Calibri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3A0A7AE" wp14:editId="054D962E">
            <wp:extent cx="3382347" cy="1810139"/>
            <wp:effectExtent l="0" t="0" r="8890" b="0"/>
            <wp:docPr id="1" name="Рисунок 1" descr="C:\Даша\сборник\01,04,06 гр\IMG_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Даша\сборник\01,04,06 гр\IMG_2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352" cy="181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B379C0" w:rsidRDefault="00B379C0" w:rsidP="00B379C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0" w:name="_GoBack"/>
      <w:bookmarkEnd w:id="0"/>
      <w:r w:rsidRPr="00864449">
        <w:rPr>
          <w:rFonts w:ascii="Times New Roman" w:eastAsia="Calibri" w:hAnsi="Times New Roman"/>
          <w:b/>
          <w:color w:val="000000"/>
          <w:sz w:val="20"/>
          <w:szCs w:val="20"/>
        </w:rPr>
        <w:t>«Лабиринт»</w:t>
      </w:r>
      <w:r w:rsidRPr="00864449">
        <w:rPr>
          <w:rFonts w:ascii="Times New Roman" w:eastAsia="Calibri" w:hAnsi="Times New Roman"/>
          <w:color w:val="000000"/>
          <w:sz w:val="20"/>
          <w:szCs w:val="20"/>
        </w:rPr>
        <w:t xml:space="preserve"> - игра-</w:t>
      </w:r>
      <w:proofErr w:type="spellStart"/>
      <w:r w:rsidRPr="00864449">
        <w:rPr>
          <w:rFonts w:ascii="Times New Roman" w:eastAsia="Calibri" w:hAnsi="Times New Roman"/>
          <w:color w:val="000000"/>
          <w:sz w:val="20"/>
          <w:szCs w:val="20"/>
        </w:rPr>
        <w:t>бродилка</w:t>
      </w:r>
      <w:proofErr w:type="spellEnd"/>
      <w:r w:rsidRPr="00864449">
        <w:rPr>
          <w:rFonts w:ascii="Times New Roman" w:eastAsia="Calibri" w:hAnsi="Times New Roman"/>
          <w:color w:val="000000"/>
          <w:sz w:val="20"/>
          <w:szCs w:val="20"/>
        </w:rPr>
        <w:t xml:space="preserve">. Тканевый чехол, на котором изображен лабиринт. Ценность игры в том, что дети сами придумывают правила, препятствия и цель путешествия по лабиринту. </w:t>
      </w: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864449">
        <w:rPr>
          <w:rFonts w:ascii="Times New Roman" w:eastAsia="Calibri" w:hAnsi="Times New Roman"/>
          <w:color w:val="000000"/>
          <w:sz w:val="20"/>
          <w:szCs w:val="20"/>
        </w:rPr>
        <w:t>Игра дополняется следующими наборами:</w:t>
      </w: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864449">
        <w:rPr>
          <w:rFonts w:ascii="Times New Roman" w:eastAsia="Calibri" w:hAnsi="Times New Roman"/>
          <w:color w:val="000000"/>
          <w:sz w:val="20"/>
          <w:szCs w:val="20"/>
        </w:rPr>
        <w:t>- фигурки людей, животных, фантастических персонажей;</w:t>
      </w: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864449">
        <w:rPr>
          <w:rFonts w:ascii="Times New Roman" w:eastAsia="Calibri" w:hAnsi="Times New Roman"/>
          <w:color w:val="000000"/>
          <w:sz w:val="20"/>
          <w:szCs w:val="20"/>
        </w:rPr>
        <w:t>- бросовый природный материал;</w:t>
      </w:r>
    </w:p>
    <w:p w:rsidR="00B379C0" w:rsidRPr="00864449" w:rsidRDefault="00B379C0" w:rsidP="00B379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864449">
        <w:rPr>
          <w:rFonts w:ascii="Times New Roman" w:eastAsia="Calibri" w:hAnsi="Times New Roman"/>
          <w:color w:val="000000"/>
          <w:sz w:val="20"/>
          <w:szCs w:val="20"/>
        </w:rPr>
        <w:t>- предметы-заместители (веточки, шишки, палочки, плоские детали от конструкторов разных форм и др.).</w:t>
      </w:r>
    </w:p>
    <w:p w:rsidR="00B75B1B" w:rsidRDefault="00B75B1B"/>
    <w:p w:rsidR="00B379C0" w:rsidRDefault="00B379C0" w:rsidP="00B379C0">
      <w:pPr>
        <w:jc w:val="center"/>
      </w:pPr>
      <w:r w:rsidRPr="00864449">
        <w:rPr>
          <w:rFonts w:ascii="Times New Roman" w:eastAsia="Calibri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BBE86C9" wp14:editId="4745A416">
            <wp:extent cx="3638939" cy="1548882"/>
            <wp:effectExtent l="0" t="0" r="0" b="0"/>
            <wp:docPr id="2" name="Рисунок 2" descr="C:\Даша\сборник\01,04,06 гр\IMG_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Даша\сборник\01,04,06 гр\IMG_2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941" cy="15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1B"/>
    <w:rsid w:val="00B379C0"/>
    <w:rsid w:val="00B7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2021-12-29T05:32:00Z</dcterms:created>
  <dcterms:modified xsi:type="dcterms:W3CDTF">2021-12-29T05:33:00Z</dcterms:modified>
</cp:coreProperties>
</file>