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CE" w:rsidRPr="00AF5FEE" w:rsidRDefault="004C5ACE" w:rsidP="004C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F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по итогам внутренней системы оценки качества образования в МАДОУ «ЦРР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д/с № 29 «Аленький цветочек» в 2018-2019 г.</w:t>
      </w:r>
    </w:p>
    <w:p w:rsidR="004C5ACE" w:rsidRDefault="004C5ACE" w:rsidP="004C5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ACE" w:rsidRPr="00A4420C" w:rsidRDefault="004C5ACE" w:rsidP="004C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Нормативно – правовые документы регламентирующие деятельность </w:t>
      </w: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системы оценки качества дошкольного образования в дошкольном учреждении:</w:t>
      </w:r>
    </w:p>
    <w:p w:rsidR="004C5ACE" w:rsidRPr="00A4420C" w:rsidRDefault="004C5ACE" w:rsidP="004C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«Об образовании в Российской Федерации» от 29.12.2012г. № 273-ФЗ, 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14 июня 2013г. №462 «Об утверждении порядка проведения самообследования образовательной организацией», 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образования»,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Постановление Главного государственного санитарного врача Российской Федерации от 15.05.2013г. №26 «Об утверждении СанПиН 2.4.1.3049-13», 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МАДОУ;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внутренней системе оценки качества образования в Муниципальном автономном дошкольном образовательном учреждении «Центр развития ребенка – детский сад № 29 «Аленький цветочек»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 №130а от 07.09.2017 г.</w:t>
      </w: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ACE" w:rsidRPr="00A4420C" w:rsidRDefault="004C5ACE" w:rsidP="004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A4420C">
        <w:rPr>
          <w:rFonts w:ascii="Times New Roman" w:hAnsi="Times New Roman"/>
          <w:sz w:val="24"/>
          <w:szCs w:val="24"/>
        </w:rPr>
        <w:t xml:space="preserve">- Приказ </w:t>
      </w:r>
      <w:r w:rsidRPr="00A4420C">
        <w:rPr>
          <w:rFonts w:ascii="Times New Roman" w:hAnsi="Times New Roman" w:cs="Times New Roman"/>
          <w:sz w:val="24"/>
          <w:szCs w:val="24"/>
        </w:rPr>
        <w:t>«Об организации и проведении внутренней оценки качества образования в  МАДОУ «Центр развития ребенка – детский сад №29 «</w:t>
      </w:r>
      <w:r>
        <w:rPr>
          <w:rFonts w:ascii="Times New Roman" w:hAnsi="Times New Roman" w:cs="Times New Roman"/>
          <w:sz w:val="24"/>
          <w:szCs w:val="24"/>
        </w:rPr>
        <w:t>Аленький цветочек», от 26.02.2019г., № 22</w:t>
      </w:r>
    </w:p>
    <w:p w:rsidR="004C5ACE" w:rsidRPr="00A4420C" w:rsidRDefault="004C5ACE" w:rsidP="004C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 комиссии по  </w:t>
      </w: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внутренней оценки качества образования в  МАДОУ «Центр развития ребенка – детский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№29 «Аленький цветочек» в 2019 </w:t>
      </w:r>
      <w:r w:rsidRPr="00A44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</w:p>
    <w:p w:rsidR="004C5ACE" w:rsidRDefault="00F67E92" w:rsidP="00F67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комиссии</w:t>
      </w:r>
      <w:r w:rsidR="004C5ACE"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67E92" w:rsidRPr="00A4420C" w:rsidRDefault="00F67E92" w:rsidP="00F67E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Фролова Д.А., старший воспитатель</w:t>
      </w:r>
    </w:p>
    <w:p w:rsidR="00F67E92" w:rsidRDefault="00F67E92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</w:t>
      </w: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Оха И.А., воспитатель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Зорина С.В.., воспитатель,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Николаенко Л.Н., воспитатель, 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Зубакова А.П., воспитатель,</w:t>
      </w:r>
    </w:p>
    <w:p w:rsidR="004C5ACE" w:rsidRPr="00A4420C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Мартынюк Т.А., воспитатель.</w:t>
      </w:r>
    </w:p>
    <w:p w:rsidR="004C5ACE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ACE" w:rsidRPr="00A4420C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проведе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оценки качества: март, апрель 2019</w:t>
      </w: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C5ACE" w:rsidRDefault="004C5ACE" w:rsidP="004C5ACE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4C5ACE" w:rsidRPr="004C5ACE" w:rsidRDefault="004C5ACE" w:rsidP="004C5A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420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Показатели </w:t>
      </w: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внутренней оценки качества образования в дошкольном учреждении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2019 г.</w:t>
      </w:r>
      <w:r w:rsidRPr="00A442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C5ACE" w:rsidRPr="004C5ACE" w:rsidRDefault="004C5ACE" w:rsidP="004C5A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52"/>
        <w:gridCol w:w="4624"/>
      </w:tblGrid>
      <w:tr w:rsidR="004C5ACE" w:rsidRPr="004C5ACE" w:rsidTr="00780776"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оценки</w:t>
            </w:r>
          </w:p>
        </w:tc>
      </w:tr>
      <w:tr w:rsidR="004C5ACE" w:rsidRPr="004C5ACE" w:rsidTr="00780776"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развивающей предметно-пространственной среды в дошкольном учреждении</w:t>
            </w:r>
          </w:p>
        </w:tc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самоанализ</w:t>
            </w:r>
          </w:p>
        </w:tc>
      </w:tr>
      <w:tr w:rsidR="004C5ACE" w:rsidRPr="004C5ACE" w:rsidTr="00780776"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запросов и образовательных ожиданий родителей</w:t>
            </w:r>
          </w:p>
        </w:tc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4C5ACE" w:rsidRPr="004C5ACE" w:rsidTr="00780776">
        <w:tc>
          <w:tcPr>
            <w:tcW w:w="4927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C5ACE">
              <w:rPr>
                <w:rFonts w:ascii="Times New Roman" w:eastAsia="Calibri" w:hAnsi="Times New Roman" w:cs="Times New Roman"/>
              </w:rPr>
              <w:t>Анализ кадровых условий</w:t>
            </w:r>
          </w:p>
        </w:tc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</w:tr>
      <w:tr w:rsidR="004C5ACE" w:rsidRPr="004C5ACE" w:rsidTr="00780776"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материально-технических условий</w:t>
            </w:r>
          </w:p>
        </w:tc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4C5ACE" w:rsidRPr="004C5ACE" w:rsidTr="00780776"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финансовых условий </w:t>
            </w:r>
          </w:p>
        </w:tc>
        <w:tc>
          <w:tcPr>
            <w:tcW w:w="4927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</w:t>
            </w:r>
          </w:p>
        </w:tc>
      </w:tr>
    </w:tbl>
    <w:p w:rsidR="004C5ACE" w:rsidRDefault="004C5ACE" w:rsidP="004C5ACE">
      <w:pPr>
        <w:rPr>
          <w:rFonts w:ascii="Calibri" w:eastAsia="Calibri" w:hAnsi="Calibri" w:cs="Times New Roman"/>
          <w:b/>
        </w:rPr>
      </w:pPr>
      <w:r w:rsidRPr="004C5ACE">
        <w:rPr>
          <w:rFonts w:ascii="Calibri" w:eastAsia="Calibri" w:hAnsi="Calibri" w:cs="Times New Roman"/>
          <w:b/>
        </w:rPr>
        <w:t xml:space="preserve">  </w:t>
      </w:r>
    </w:p>
    <w:p w:rsidR="004C5ACE" w:rsidRDefault="004C5ACE" w:rsidP="004C5ACE">
      <w:pPr>
        <w:rPr>
          <w:rFonts w:ascii="Calibri" w:eastAsia="Calibri" w:hAnsi="Calibri" w:cs="Times New Roman"/>
          <w:b/>
        </w:rPr>
      </w:pPr>
    </w:p>
    <w:p w:rsidR="004C5ACE" w:rsidRPr="004C5ACE" w:rsidRDefault="004C5ACE" w:rsidP="004C5ACE">
      <w:pPr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lastRenderedPageBreak/>
        <w:t>Качественный анализ результатов внутренней оценки качества образования в дошкольном учреждении показал следующее:</w:t>
      </w:r>
    </w:p>
    <w:p w:rsidR="004C5ACE" w:rsidRPr="004C5ACE" w:rsidRDefault="004C5ACE" w:rsidP="004C5AC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 xml:space="preserve">Анализ оценки качества развивающей предметно-пространственной среды показал, </w:t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0D1B04" wp14:editId="74D25146">
            <wp:simplePos x="0" y="0"/>
            <wp:positionH relativeFrom="column">
              <wp:posOffset>807497</wp:posOffset>
            </wp:positionH>
            <wp:positionV relativeFrom="paragraph">
              <wp:posOffset>14137</wp:posOffset>
            </wp:positionV>
            <wp:extent cx="4478550" cy="2529226"/>
            <wp:effectExtent l="0" t="0" r="17780" b="444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 xml:space="preserve">Из анализа диаграммы видно, что низких результатов оценивания нет. Показатели оценки качества РППС:  </w:t>
      </w:r>
    </w:p>
    <w:p w:rsidR="004C5ACE" w:rsidRPr="004C5ACE" w:rsidRDefault="00406D23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 обеспечивает реализацию ООП </w:t>
      </w:r>
      <w:proofErr w:type="gramStart"/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06D23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оответствует возрасту детей.</w:t>
      </w:r>
    </w:p>
    <w:p w:rsidR="004C5ACE" w:rsidRPr="004C5ACE" w:rsidRDefault="00406D23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предметно-пространственной среды для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06D23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физического развития, охраны и укрепления здоровья, коррекции недостатков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06D23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эмоционального благополучия и личностного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06D23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развития игровой деятельности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06D23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познавательного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06D23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художественно-эстетического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РППС является трансформируемой</w:t>
      </w:r>
      <w:r w:rsidR="00406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РППС </w:t>
      </w: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полифункциональной</w:t>
      </w:r>
      <w:r w:rsidR="0040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РППС </w:t>
      </w: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вариативной (разнообразной)</w:t>
      </w:r>
      <w:r w:rsidR="00406D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06D23" w:rsidP="004C5A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5ACE"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для информатизации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РППС и ее элементы соответствуют требованиям по обеспечению надежности и безопасности.</w:t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компоненты развивающей предметной среды обеспечивают возможность организации разнообразных видов детской деятельности по интересам, потребностям, возможностям детей. </w:t>
      </w:r>
    </w:p>
    <w:p w:rsidR="004C5ACE" w:rsidRPr="004C5ACE" w:rsidRDefault="004C5ACE" w:rsidP="004C5AC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ACE">
        <w:rPr>
          <w:rFonts w:ascii="Times New Roman" w:eastAsia="Calibri" w:hAnsi="Times New Roman" w:cs="Times New Roman"/>
          <w:b/>
          <w:sz w:val="24"/>
          <w:szCs w:val="24"/>
        </w:rPr>
        <w:t>В целом по дошкольному учреждению</w:t>
      </w:r>
      <w:r w:rsidRPr="004C5ACE">
        <w:rPr>
          <w:rFonts w:ascii="Times New Roman" w:eastAsia="Calibri" w:hAnsi="Times New Roman" w:cs="Times New Roman"/>
          <w:b/>
        </w:rPr>
        <w:t xml:space="preserve"> </w:t>
      </w:r>
      <w:r w:rsidRPr="004C5ACE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развивающая предметно-пространственная среда преобразована с учетом доступности и безопасности. Предметно-развивающая среда меняется в зависимости от возрастных особенностей воспитанников в период обучения и реализуемой педагогами программы. </w:t>
      </w:r>
    </w:p>
    <w:p w:rsidR="004C5ACE" w:rsidRPr="004C5ACE" w:rsidRDefault="004C5ACE" w:rsidP="00406D2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 xml:space="preserve">На основе анализа РППС определено следующее: </w:t>
      </w:r>
      <w:r w:rsidRPr="004C5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необходимо усилить работу по организации РППС по следующим показателям: </w:t>
      </w:r>
      <w:proofErr w:type="spellStart"/>
      <w:r w:rsidRPr="004C5ACE">
        <w:rPr>
          <w:rFonts w:ascii="Times New Roman" w:eastAsia="Calibri" w:hAnsi="Times New Roman" w:cs="Times New Roman"/>
          <w:sz w:val="24"/>
          <w:szCs w:val="24"/>
          <w:u w:val="single"/>
        </w:rPr>
        <w:t>трансформируемость</w:t>
      </w:r>
      <w:proofErr w:type="spellEnd"/>
      <w:r w:rsidRPr="004C5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4C5ACE">
        <w:rPr>
          <w:rFonts w:ascii="Times New Roman" w:eastAsia="Calibri" w:hAnsi="Times New Roman" w:cs="Times New Roman"/>
          <w:sz w:val="24"/>
          <w:szCs w:val="24"/>
          <w:u w:val="single"/>
        </w:rPr>
        <w:t>полифункциональность</w:t>
      </w:r>
      <w:proofErr w:type="spellEnd"/>
      <w:r w:rsidRPr="004C5A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вариативность.</w:t>
      </w:r>
      <w:r w:rsidRPr="004C5ACE">
        <w:rPr>
          <w:rFonts w:ascii="Times New Roman" w:eastAsia="Calibri" w:hAnsi="Times New Roman" w:cs="Times New Roman"/>
          <w:sz w:val="24"/>
          <w:szCs w:val="24"/>
        </w:rPr>
        <w:t xml:space="preserve"> Провести семинары практикумы для педагогов по организации среды с учетом интересов детей. </w:t>
      </w:r>
    </w:p>
    <w:p w:rsidR="004C5ACE" w:rsidRPr="004C5ACE" w:rsidRDefault="004C5ACE" w:rsidP="004C5A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C5ACE">
        <w:rPr>
          <w:rFonts w:ascii="Times New Roman" w:eastAsia="Calibri" w:hAnsi="Times New Roman" w:cs="Times New Roman"/>
          <w:sz w:val="24"/>
          <w:szCs w:val="24"/>
          <w:lang w:eastAsia="ru-RU"/>
        </w:rPr>
        <w:t>Для определения персп</w:t>
      </w:r>
      <w:r w:rsidR="00406D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ектив развития дошкольного учреждения </w:t>
      </w:r>
      <w:r w:rsidRPr="004C5A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была проведена </w:t>
      </w:r>
      <w:r w:rsidRPr="004C5A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оценка РППС при помощи шкал </w:t>
      </w:r>
      <w:r w:rsidRPr="004C5AC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ECERS</w:t>
      </w:r>
      <w:r w:rsidRPr="004C5A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4C5AC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R</w:t>
      </w:r>
      <w:r w:rsidRPr="004C5A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</w:p>
    <w:p w:rsidR="00406D23" w:rsidRDefault="00406D23" w:rsidP="004C5AC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D23" w:rsidRDefault="00406D23" w:rsidP="004C5AC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D23" w:rsidRDefault="00406D23" w:rsidP="004C5AC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D23" w:rsidRDefault="00406D23" w:rsidP="004C5AC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ACE" w:rsidRPr="004C5ACE" w:rsidRDefault="004C5ACE" w:rsidP="004C5ACE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5AC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оценки:</w:t>
      </w:r>
    </w:p>
    <w:p w:rsidR="004C5ACE" w:rsidRPr="004C5ACE" w:rsidRDefault="004C5ACE" w:rsidP="004C5AC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50C6F1D" wp14:editId="090F8D2C">
            <wp:extent cx="5054845" cy="22307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213" t="35198" r="25216" b="17261"/>
                    <a:stretch/>
                  </pic:blipFill>
                  <pic:spPr bwMode="auto">
                    <a:xfrm>
                      <a:off x="0" y="0"/>
                      <a:ext cx="5091977" cy="224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ACE" w:rsidRPr="004C5ACE" w:rsidRDefault="004C5ACE" w:rsidP="004C5ACE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2ED0" w:rsidRDefault="004C5ACE" w:rsidP="00502ED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 xml:space="preserve">Результаты в разрезе наблюдений показали следующее: самый высокий балл получил показатель: присмотр и уход за детьми – 6,2 б., выше среднего показатели: взаимодействие – 5,4 б., родители и персонал – 5,5 б. </w:t>
      </w:r>
    </w:p>
    <w:p w:rsidR="004C5ACE" w:rsidRDefault="004C5ACE" w:rsidP="00502ED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>Проблемы и точки роста выявлены по показателям: виды активности – 2,6 б., структурирование программы  - 3 б., речь и мышление – 4 б.</w:t>
      </w:r>
    </w:p>
    <w:p w:rsidR="00502ED0" w:rsidRPr="004C5ACE" w:rsidRDefault="00502ED0" w:rsidP="00502ED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образовательных запросов и образовательных ожиданий родителей</w:t>
      </w:r>
      <w:r w:rsidR="0050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Родителям было предложено 110 анкет, получено 103. </w:t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№ 1. Показатель: Удовлетворённость родителей качеством образовательных услуг</w:t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AC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4E8613" wp14:editId="0D7A27B9">
            <wp:extent cx="5593404" cy="3025302"/>
            <wp:effectExtent l="0" t="0" r="2667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02ED0" w:rsidRDefault="00502ED0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Средний балл по показателю: 1,7 б.</w:t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 анкеты №1:</w:t>
      </w:r>
      <w:r w:rsidRPr="004C5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ребенку нравится ходить в детский сад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воспитателей и сотрудников детского сада достаточна, чтобы мой ребенок хорошо развивался и был благополучен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учитывают интересы и точку зрения моего ребенка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хорошо ухожен, за ним хороший присмотр в детском саду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что мой ребенок в безопасности в детском саду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устраивает управление детским садом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устраивает материально-техническое обеспечение детского сада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Меня устраивает питание в детском саду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устраивает подготовка к школе, осуществляемая в детском саду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детского сада учитывают мнение родителей в своей работе</w:t>
      </w:r>
      <w:r w:rsidR="0050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целом по ДОУ среднее </w:t>
      </w:r>
      <w:r w:rsidRPr="004C5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удовлетворенности родителей</w:t>
      </w: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качеством 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образовательного процесса 1,7 б. (из 2-х возможных), это свидетельствуют о хорошей </w:t>
      </w: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степени удовлетворенности родителей разными аспектами деятельности сотрудников. </w:t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Высокий уровень у следующих значений – родители удовлетворены </w:t>
      </w: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воспитателей и сотрудников детского сада, хорошим присмотром за детьми в детском саду, соблюдением требований безопасности в ДОУ,</w:t>
      </w: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управлением детским садом, сотрудники детского сада учитывают мнение родителей - </w:t>
      </w:r>
      <w:r w:rsidRPr="004C5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 б.</w:t>
      </w:r>
    </w:p>
    <w:p w:rsidR="004C5ACE" w:rsidRPr="004C5ACE" w:rsidRDefault="004C5ACE" w:rsidP="004C5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Выше среднего 1.7, 1,6  б., родители оценили следующие показатели: ребенку нравится ходить в детский сад, устраивает материально-техническое обеспечение детского сада, устраивает подготовка к школе, осуществляемая в детском саду. 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Меньше всего баллов  1.4 б. (как и в прошлом году) получило значение:  питание в детском саду.</w:t>
      </w:r>
    </w:p>
    <w:p w:rsidR="004C5ACE" w:rsidRPr="004C5ACE" w:rsidRDefault="004C5ACE" w:rsidP="004C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>Анализ анкет №2. Определение значимых направлений работы ДОУ с точки зрения родителей.</w:t>
      </w:r>
    </w:p>
    <w:p w:rsidR="004C5ACE" w:rsidRPr="004C5ACE" w:rsidRDefault="004C5ACE" w:rsidP="004C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 xml:space="preserve">Вопрос №1 </w:t>
      </w:r>
    </w:p>
    <w:tbl>
      <w:tblPr>
        <w:tblW w:w="10425" w:type="dxa"/>
        <w:tblInd w:w="-536" w:type="dxa"/>
        <w:tblLook w:val="04A0" w:firstRow="1" w:lastRow="0" w:firstColumn="1" w:lastColumn="0" w:noHBand="0" w:noVBand="1"/>
      </w:tblPr>
      <w:tblGrid>
        <w:gridCol w:w="1003"/>
        <w:gridCol w:w="701"/>
        <w:gridCol w:w="695"/>
        <w:gridCol w:w="695"/>
        <w:gridCol w:w="784"/>
        <w:gridCol w:w="784"/>
        <w:gridCol w:w="784"/>
        <w:gridCol w:w="808"/>
        <w:gridCol w:w="808"/>
        <w:gridCol w:w="808"/>
        <w:gridCol w:w="648"/>
        <w:gridCol w:w="609"/>
        <w:gridCol w:w="660"/>
        <w:gridCol w:w="745"/>
      </w:tblGrid>
      <w:tr w:rsidR="004C5ACE" w:rsidRPr="004C5ACE" w:rsidTr="00780776">
        <w:trPr>
          <w:gridAfter w:val="1"/>
          <w:wAfter w:w="593" w:type="dxa"/>
          <w:trHeight w:val="414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 мл №4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Вторая мл №11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Вторая мл. №05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</w:t>
            </w:r>
          </w:p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№2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Средняя №17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 №14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 №7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 №3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Подг-ая</w:t>
            </w:r>
            <w:proofErr w:type="gramEnd"/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Подг-ая</w:t>
            </w:r>
            <w:proofErr w:type="gramEnd"/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ДОУ</w:t>
            </w:r>
          </w:p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5ACE" w:rsidRPr="004C5ACE" w:rsidTr="00780776">
        <w:trPr>
          <w:trHeight w:val="252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среднее</w:t>
            </w:r>
          </w:p>
        </w:tc>
      </w:tr>
      <w:tr w:rsidR="004C5ACE" w:rsidRPr="004C5ACE" w:rsidTr="00780776">
        <w:trPr>
          <w:cantSplit/>
          <w:trHeight w:val="113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C5ACE" w:rsidRPr="004C5ACE" w:rsidRDefault="004C5ACE" w:rsidP="004C5ACE">
            <w:pPr>
              <w:ind w:left="113" w:right="1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4C5ACE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Подготовить моего ребёнка к школе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4C5ACE" w:rsidRPr="004C5ACE" w:rsidTr="00780776">
        <w:trPr>
          <w:cantSplit/>
          <w:trHeight w:val="113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Научить ребёнка слушать взрослых</w:t>
            </w: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4,8</w:t>
            </w:r>
          </w:p>
        </w:tc>
      </w:tr>
      <w:tr w:rsidR="004C5ACE" w:rsidRPr="004C5ACE" w:rsidTr="00780776">
        <w:trPr>
          <w:cantSplit/>
          <w:trHeight w:val="11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Создать психологически комфортную обстановку для моего ребёнка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4C5ACE" w:rsidRPr="004C5ACE" w:rsidTr="00780776">
        <w:trPr>
          <w:cantSplit/>
          <w:trHeight w:val="113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Научить ребёнка навыкам самообслуживания</w:t>
            </w: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C5ACE" w:rsidRPr="004C5ACE" w:rsidRDefault="004C5ACE" w:rsidP="004C5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4,6</w:t>
            </w:r>
          </w:p>
        </w:tc>
      </w:tr>
      <w:tr w:rsidR="004C5ACE" w:rsidRPr="004C5ACE" w:rsidTr="00780776">
        <w:trPr>
          <w:cantSplit/>
          <w:trHeight w:val="11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C5ACE" w:rsidRPr="004C5ACE" w:rsidRDefault="004C5ACE" w:rsidP="004C5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Приучить ребёнка к режиму дня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5,1</w:t>
            </w:r>
          </w:p>
        </w:tc>
      </w:tr>
      <w:tr w:rsidR="004C5ACE" w:rsidRPr="004C5ACE" w:rsidTr="00780776">
        <w:trPr>
          <w:cantSplit/>
          <w:trHeight w:val="113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Обеспечить безопасность моего ребёнка</w:t>
            </w: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4C5ACE" w:rsidRPr="004C5ACE" w:rsidTr="00780776">
        <w:trPr>
          <w:cantSplit/>
          <w:trHeight w:val="113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Дать возможность моему ребёнку играть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4C5ACE" w:rsidRPr="004C5ACE" w:rsidTr="00780776">
        <w:trPr>
          <w:cantSplit/>
          <w:trHeight w:val="1134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5ACE" w:rsidRPr="004C5ACE" w:rsidRDefault="004C5ACE" w:rsidP="004C5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Научить ребёнка общаться со сверстниками</w:t>
            </w: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ACE" w:rsidRPr="004C5ACE" w:rsidRDefault="004C5ACE" w:rsidP="004C5AC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</w:tbl>
    <w:p w:rsidR="004C5ACE" w:rsidRPr="004C5ACE" w:rsidRDefault="004C5ACE" w:rsidP="004C5A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вопросу №1.  «Хороший д/сад должен» - На первое место родители ставят </w:t>
      </w:r>
      <w:r w:rsidRPr="004C5ACE">
        <w:rPr>
          <w:rFonts w:ascii="Times New Roman" w:eastAsia="Calibri" w:hAnsi="Times New Roman" w:cs="Times New Roman"/>
          <w:b/>
          <w:sz w:val="24"/>
          <w:szCs w:val="24"/>
        </w:rPr>
        <w:t xml:space="preserve">создание психологически комфортной обстановки для ребёнка. </w:t>
      </w:r>
      <w:r w:rsidRPr="004C5ACE">
        <w:rPr>
          <w:rFonts w:ascii="Times New Roman" w:eastAsia="Calibri" w:hAnsi="Times New Roman" w:cs="Times New Roman"/>
          <w:sz w:val="24"/>
          <w:szCs w:val="24"/>
        </w:rPr>
        <w:t>На втором месте – безопасность ребенка, а на третьем – научить ребенка общаться со сверстниками. И совсем незначительным родители считают дать возможность ребёнку играть.</w:t>
      </w:r>
    </w:p>
    <w:p w:rsidR="004C5ACE" w:rsidRPr="004C5ACE" w:rsidRDefault="004C5ACE" w:rsidP="004C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>Вопрос № 2. Что вам нравится в детском саду? Большинству родителей все нравится в детском саду, а особенно отмечают хорошую работу педагогического коллектива.</w:t>
      </w:r>
    </w:p>
    <w:p w:rsidR="004C5ACE" w:rsidRPr="004C5ACE" w:rsidRDefault="004C5ACE" w:rsidP="004C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>По вопросу № 3. Что вам не нравится в детском саду?  родителям не нравится рацион питания.</w:t>
      </w:r>
    </w:p>
    <w:p w:rsidR="004C5ACE" w:rsidRPr="004C5ACE" w:rsidRDefault="004C5ACE" w:rsidP="004C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>По вопросу №4. Каких занятий с детьми в вашей группе детского сада недостаточно? Родители считают, что недостаточно физкультурных занятий и соревнований.</w:t>
      </w:r>
    </w:p>
    <w:p w:rsidR="004C5ACE" w:rsidRPr="004C5ACE" w:rsidRDefault="004C5ACE" w:rsidP="004C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>По вопросу №5. Когда вы приводите ребёнка утром в детский сад, он чаще всего? Родители отмечают, что их дети с удовольствием идут к ребятам и воспитателю.</w:t>
      </w:r>
    </w:p>
    <w:p w:rsidR="004C5ACE" w:rsidRDefault="004C5ACE" w:rsidP="004C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ACE">
        <w:rPr>
          <w:rFonts w:ascii="Times New Roman" w:eastAsia="Calibri" w:hAnsi="Times New Roman" w:cs="Times New Roman"/>
          <w:sz w:val="24"/>
          <w:szCs w:val="24"/>
        </w:rPr>
        <w:t>Анализ ответов на вопрос №6 показал, что наиболее эффективной формой взаимодействия детского сада и семьи родители считают – родительские собрания в нетрадиционной форме, совместные занятия, посещение праздников.</w:t>
      </w:r>
    </w:p>
    <w:p w:rsidR="00502ED0" w:rsidRPr="004C5ACE" w:rsidRDefault="00502ED0" w:rsidP="004C5A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D0">
        <w:rPr>
          <w:rFonts w:ascii="Times New Roman" w:eastAsia="Calibri" w:hAnsi="Times New Roman" w:cs="Times New Roman"/>
          <w:b/>
          <w:sz w:val="24"/>
          <w:szCs w:val="24"/>
        </w:rPr>
        <w:t>Проблемное поле:</w:t>
      </w:r>
      <w:r w:rsidRPr="00502E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C5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 в детском саду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значение детской игры</w:t>
      </w:r>
      <w:r w:rsidR="004C5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жизни ребенка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C5ACE" w:rsidRPr="00C63BD8" w:rsidRDefault="00C63BD8" w:rsidP="00C63BD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кадровых</w:t>
      </w:r>
      <w:r w:rsidR="004C5ACE" w:rsidRPr="00C63BD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условий</w:t>
      </w:r>
      <w:r w:rsidR="004C5ACE" w:rsidRPr="00C63BD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C5ACE" w:rsidRPr="004C5ACE" w:rsidRDefault="004C5ACE" w:rsidP="004C5A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6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5981"/>
      </w:tblGrid>
      <w:tr w:rsidR="004C5ACE" w:rsidRPr="004C5ACE" w:rsidTr="00780776">
        <w:trPr>
          <w:trHeight w:val="393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4C5ACE" w:rsidRPr="004C5ACE" w:rsidTr="00780776">
        <w:trPr>
          <w:trHeight w:val="393"/>
        </w:trPr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Из них совместители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C5ACE" w:rsidRPr="004C5ACE" w:rsidTr="00780776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образовании педагогических кадров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  -  12</w:t>
            </w:r>
          </w:p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 – 12</w:t>
            </w:r>
          </w:p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без спец. проф. образования – 3  (из них 2 проходят обучение, 1 – планирует поступление в педагогический колледж в 2019 г.)</w:t>
            </w:r>
          </w:p>
        </w:tc>
      </w:tr>
      <w:tr w:rsidR="004C5ACE" w:rsidRPr="004C5ACE" w:rsidTr="00780776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Данные о  квалификационных категориях педагогических кадров</w:t>
            </w:r>
          </w:p>
        </w:tc>
        <w:tc>
          <w:tcPr>
            <w:tcW w:w="5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 - 0</w:t>
            </w:r>
          </w:p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I категория  - 14</w:t>
            </w:r>
          </w:p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 - 6</w:t>
            </w:r>
          </w:p>
          <w:p w:rsidR="004C5ACE" w:rsidRPr="004C5ACE" w:rsidRDefault="004C5ACE" w:rsidP="004C5A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  - 7</w:t>
            </w:r>
          </w:p>
        </w:tc>
      </w:tr>
    </w:tbl>
    <w:p w:rsidR="004C5ACE" w:rsidRPr="004C5ACE" w:rsidRDefault="004C5ACE" w:rsidP="004C5A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5ACE" w:rsidRPr="004C5ACE" w:rsidRDefault="004C5ACE" w:rsidP="004C5A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C5ACE">
        <w:rPr>
          <w:rFonts w:ascii="Times New Roman" w:eastAsia="Calibri" w:hAnsi="Times New Roman" w:cs="Times New Roman"/>
          <w:bCs/>
          <w:sz w:val="24"/>
          <w:szCs w:val="24"/>
        </w:rPr>
        <w:t>Наличие специальных кадровых условий реализации адаптированной образовательной программы для детей с ТНР и ЗПР: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5ACE">
        <w:rPr>
          <w:rFonts w:ascii="Times New Roman" w:eastAsia="Calibri" w:hAnsi="Times New Roman" w:cs="Times New Roman"/>
          <w:bCs/>
          <w:sz w:val="24"/>
          <w:szCs w:val="24"/>
        </w:rPr>
        <w:t xml:space="preserve">В дошкольном учреждении имеются  специалисты для работы  с  детьми  с ТНР, с  детьми с ЗПР в группах компенсирующей направленности:  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5ACE">
        <w:rPr>
          <w:rFonts w:ascii="Times New Roman" w:eastAsia="Calibri" w:hAnsi="Times New Roman" w:cs="Times New Roman"/>
          <w:bCs/>
          <w:sz w:val="24"/>
          <w:szCs w:val="24"/>
        </w:rPr>
        <w:t>Группа компенсирующей направленности для детей с ТНР: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5ACE">
        <w:rPr>
          <w:rFonts w:ascii="Times New Roman" w:eastAsia="Calibri" w:hAnsi="Times New Roman" w:cs="Times New Roman"/>
          <w:bCs/>
          <w:sz w:val="24"/>
          <w:szCs w:val="24"/>
        </w:rPr>
        <w:t>Учитель-логопед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5ACE">
        <w:rPr>
          <w:rFonts w:ascii="Times New Roman" w:eastAsia="Calibri" w:hAnsi="Times New Roman" w:cs="Times New Roman"/>
          <w:bCs/>
          <w:sz w:val="24"/>
          <w:szCs w:val="24"/>
        </w:rPr>
        <w:t>Педагог-психолог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5ACE">
        <w:rPr>
          <w:rFonts w:ascii="Times New Roman" w:eastAsia="Calibri" w:hAnsi="Times New Roman" w:cs="Times New Roman"/>
          <w:bCs/>
          <w:sz w:val="24"/>
          <w:szCs w:val="24"/>
        </w:rPr>
        <w:t>Группа компенсирующей направленности для детей с ЗПР: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5ACE">
        <w:rPr>
          <w:rFonts w:ascii="Times New Roman" w:eastAsia="Calibri" w:hAnsi="Times New Roman" w:cs="Times New Roman"/>
          <w:bCs/>
          <w:sz w:val="24"/>
          <w:szCs w:val="24"/>
        </w:rPr>
        <w:t>Учитель - дефектолог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5ACE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Педагог-психолог. </w:t>
      </w:r>
    </w:p>
    <w:p w:rsidR="004C5ACE" w:rsidRPr="004C5ACE" w:rsidRDefault="004C5ACE" w:rsidP="004C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проблемы и затруднения: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 педагогов с высшей категорией;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происходит обновление педагогического коллектива;</w:t>
      </w:r>
    </w:p>
    <w:p w:rsidR="004C5ACE" w:rsidRPr="004C5ACE" w:rsidRDefault="004C5ACE" w:rsidP="004C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активности молодых специалистов;</w:t>
      </w:r>
    </w:p>
    <w:p w:rsidR="004C5ACE" w:rsidRPr="004C5ACE" w:rsidRDefault="004C5ACE" w:rsidP="004C5AC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C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педагогов есть затруднения в анализе собственной деятельности. </w:t>
      </w:r>
    </w:p>
    <w:p w:rsidR="004C5ACE" w:rsidRPr="004C5ACE" w:rsidRDefault="004C5ACE" w:rsidP="004C5A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5ACE" w:rsidRPr="00AA10F3" w:rsidRDefault="00AA10F3" w:rsidP="009C052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0F3">
        <w:rPr>
          <w:rFonts w:ascii="Times New Roman" w:eastAsia="Times New Roman" w:hAnsi="Times New Roman" w:cs="Times New Roman"/>
          <w:b/>
          <w:sz w:val="24"/>
          <w:szCs w:val="24"/>
        </w:rPr>
        <w:t>Анализ материально-технических</w:t>
      </w:r>
      <w:r w:rsidR="004C5ACE" w:rsidRPr="00AA10F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AA10F3">
        <w:rPr>
          <w:rFonts w:ascii="Times New Roman" w:eastAsia="Times New Roman" w:hAnsi="Times New Roman" w:cs="Times New Roman"/>
          <w:b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5ACE" w:rsidRPr="004C5ACE" w:rsidRDefault="004C5ACE" w:rsidP="004C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84"/>
        <w:gridCol w:w="3284"/>
        <w:gridCol w:w="3038"/>
      </w:tblGrid>
      <w:tr w:rsidR="004C5ACE" w:rsidRPr="004C5ACE" w:rsidTr="00780776"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Обновления</w:t>
            </w:r>
          </w:p>
        </w:tc>
        <w:tc>
          <w:tcPr>
            <w:tcW w:w="3038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Проблемы</w:t>
            </w:r>
          </w:p>
        </w:tc>
      </w:tr>
      <w:tr w:rsidR="004C5ACE" w:rsidRPr="004C5ACE" w:rsidTr="00780776"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безопасных условий</w:t>
            </w:r>
          </w:p>
        </w:tc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г.: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противопожарных дверей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шкафов пожарных гидрантов.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установка дополнительных видеокамер – 3шт.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утепление внешней стены группы №05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электронной системы доступа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 видеокамер – 10 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огнезащитная обработка конструкций скатной крыши</w:t>
            </w:r>
          </w:p>
        </w:tc>
        <w:tc>
          <w:tcPr>
            <w:tcW w:w="3038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отсутствие физической охраны в ДОУ. </w:t>
            </w:r>
          </w:p>
        </w:tc>
      </w:tr>
      <w:tr w:rsidR="004C5ACE" w:rsidRPr="004C5ACE" w:rsidTr="00780776"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Информационно-технические (компьютеры и т.д.)</w:t>
            </w:r>
          </w:p>
        </w:tc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2018г.: 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– 1 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Цветной принтер – 1 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Телевизор – 1 шт. 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Беспроводная указка для управления презентациями – 1 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Ноутбук – 1 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 – 1 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Экран – 1 шт.</w:t>
            </w:r>
          </w:p>
        </w:tc>
        <w:tc>
          <w:tcPr>
            <w:tcW w:w="3038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нет выхода в интернет в каждой возрастной группе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нет ноутбуков и интерактивной доски в каждой возрастной группе</w:t>
            </w:r>
          </w:p>
        </w:tc>
      </w:tr>
      <w:tr w:rsidR="004C5ACE" w:rsidRPr="004C5ACE" w:rsidTr="00780776"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ind w:left="103" w:right="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материалы (пособия, </w:t>
            </w:r>
            <w:proofErr w:type="spellStart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. игры, картины, методическая литература и т.д.)</w:t>
            </w:r>
          </w:p>
        </w:tc>
        <w:tc>
          <w:tcPr>
            <w:tcW w:w="3284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г.</w:t>
            </w:r>
          </w:p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конструкторы LEGO </w:t>
            </w:r>
            <w:r w:rsidRPr="004C5AC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</w:t>
            </w: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(робототехника);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конструкторы </w:t>
            </w:r>
            <w:proofErr w:type="spellStart"/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Куборо</w:t>
            </w:r>
            <w:proofErr w:type="spellEnd"/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- наглядно-дидактический материал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наглядно-дидактический материал для учителя-дефектолога, педагога-психолога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недостаточно новых наглядно-дидактических материалов в группах</w:t>
            </w:r>
          </w:p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недостаточно методической литературы</w:t>
            </w:r>
          </w:p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не обновлён фонд детской художественной литературы</w:t>
            </w:r>
          </w:p>
        </w:tc>
      </w:tr>
      <w:tr w:rsidR="004C5ACE" w:rsidRPr="004C5ACE" w:rsidTr="00780776"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Мебель</w:t>
            </w:r>
            <w:proofErr w:type="spellEnd"/>
          </w:p>
        </w:tc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Заменены кабинки в группах 02, 01  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Кровати – 07 гр., 014, 04 гр. по количеству детей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Стульчики – 30 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замена кабинок в 014, 05, 03 группе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открытые стеллажи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мобильные уголки экспериментирования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шкафы для методических материалов для педагогов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металлические конструкции для выносных материалов</w:t>
            </w:r>
          </w:p>
        </w:tc>
      </w:tr>
      <w:tr w:rsidR="004C5ACE" w:rsidRPr="004C5ACE" w:rsidTr="00780776"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организации разных видов деятельности</w:t>
            </w:r>
          </w:p>
        </w:tc>
        <w:tc>
          <w:tcPr>
            <w:tcW w:w="3284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помещения: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конструкторы LEGO все возрастные группы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зал: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ростовые многофункциональные цветы.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электронное фортепиано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наборы детских музыкальных инструментов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пошив костюмов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зал: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лыжи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мячи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баскетбольные кольца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Волейбольная сетка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гимнастические коврики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маты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Прогулочные участки: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 ремонт, покраска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Оборудование для метеостанции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скакалки 15 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мячи волейбольные – 25 шт.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спортивной площадки на улице (современное покрытие, оборудование)</w:t>
            </w:r>
          </w:p>
          <w:p w:rsidR="004C5ACE" w:rsidRPr="004C5ACE" w:rsidRDefault="004C5ACE" w:rsidP="004C5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наборы кубиков</w:t>
            </w:r>
          </w:p>
        </w:tc>
      </w:tr>
    </w:tbl>
    <w:p w:rsidR="004C5ACE" w:rsidRPr="004C5ACE" w:rsidRDefault="004C5ACE" w:rsidP="004C5A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AC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Финансовые условия</w:t>
      </w:r>
    </w:p>
    <w:tbl>
      <w:tblPr>
        <w:tblW w:w="949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3260"/>
        <w:gridCol w:w="2977"/>
      </w:tblGrid>
      <w:tr w:rsidR="004C5ACE" w:rsidRPr="004C5ACE" w:rsidTr="00780776">
        <w:trPr>
          <w:trHeight w:hRule="exact" w:val="1019"/>
        </w:trPr>
        <w:tc>
          <w:tcPr>
            <w:tcW w:w="3262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40" w:lineRule="auto"/>
              <w:ind w:left="103" w:right="9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</w:rPr>
              <w:t>Показатели оценки финансовых условий реализации ООП ДО, АООПДО</w:t>
            </w:r>
          </w:p>
        </w:tc>
        <w:tc>
          <w:tcPr>
            <w:tcW w:w="3260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bCs/>
              </w:rPr>
              <w:t>Критерии оценки финансовых условий реализации ООП ДОУ, АООПДО</w:t>
            </w:r>
          </w:p>
        </w:tc>
        <w:tc>
          <w:tcPr>
            <w:tcW w:w="2977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4C5AC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Фактические</w:t>
            </w:r>
            <w:proofErr w:type="spellEnd"/>
            <w:r w:rsidRPr="004C5AC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4C5AC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данные</w:t>
            </w:r>
            <w:proofErr w:type="spellEnd"/>
            <w:r w:rsidRPr="004C5ACE">
              <w:rPr>
                <w:rFonts w:ascii="Times New Roman" w:eastAsia="Times New Roman" w:hAnsi="Times New Roman" w:cs="Times New Roman"/>
                <w:b/>
                <w:bCs/>
              </w:rPr>
              <w:t xml:space="preserve"> в рублях</w:t>
            </w:r>
          </w:p>
        </w:tc>
      </w:tr>
      <w:tr w:rsidR="004C5ACE" w:rsidRPr="004C5ACE" w:rsidTr="00780776">
        <w:trPr>
          <w:trHeight w:hRule="exact" w:val="993"/>
        </w:trPr>
        <w:tc>
          <w:tcPr>
            <w:tcW w:w="3262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40" w:lineRule="auto"/>
              <w:ind w:left="103" w:right="104"/>
              <w:jc w:val="both"/>
              <w:rPr>
                <w:rFonts w:ascii="Times New Roman" w:eastAsia="Times New Roman" w:hAnsi="Times New Roman" w:cs="Times New Roman"/>
              </w:rPr>
            </w:pPr>
            <w:r w:rsidRPr="004C5ACE">
              <w:rPr>
                <w:rFonts w:ascii="Times New Roman" w:eastAsia="Times New Roman" w:hAnsi="Times New Roman" w:cs="Times New Roman"/>
              </w:rPr>
              <w:t>Выделенные средства субвенции (исходя из показателя ___ руб. на  1</w:t>
            </w:r>
            <w:r w:rsidRPr="004C5AC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4C5ACE">
              <w:rPr>
                <w:rFonts w:ascii="Times New Roman" w:eastAsia="Times New Roman" w:hAnsi="Times New Roman" w:cs="Times New Roman"/>
              </w:rPr>
              <w:t>ребенка)</w:t>
            </w:r>
          </w:p>
        </w:tc>
        <w:tc>
          <w:tcPr>
            <w:tcW w:w="3260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4C5ACE">
              <w:rPr>
                <w:rFonts w:ascii="Times New Roman" w:eastAsia="Times New Roman" w:hAnsi="Times New Roman" w:cs="Times New Roman"/>
              </w:rPr>
              <w:t>фактический объем расходов на реализацию ООП ДО, АООПДО</w:t>
            </w:r>
          </w:p>
        </w:tc>
        <w:tc>
          <w:tcPr>
            <w:tcW w:w="2977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4C5ACE">
              <w:rPr>
                <w:rFonts w:ascii="Times New Roman" w:eastAsia="Times New Roman" w:hAnsi="Times New Roman" w:cs="Times New Roman"/>
              </w:rPr>
              <w:t>116.500</w:t>
            </w:r>
          </w:p>
        </w:tc>
      </w:tr>
      <w:tr w:rsidR="004C5ACE" w:rsidRPr="004C5ACE" w:rsidTr="00780776">
        <w:trPr>
          <w:trHeight w:hRule="exact" w:val="1275"/>
        </w:trPr>
        <w:tc>
          <w:tcPr>
            <w:tcW w:w="3262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40" w:lineRule="auto"/>
              <w:ind w:left="103" w:right="240"/>
              <w:rPr>
                <w:rFonts w:ascii="Times New Roman" w:eastAsia="Times New Roman" w:hAnsi="Times New Roman" w:cs="Times New Roman"/>
              </w:rPr>
            </w:pPr>
            <w:r w:rsidRPr="004C5ACE">
              <w:rPr>
                <w:rFonts w:ascii="Times New Roman" w:eastAsia="Times New Roman" w:hAnsi="Times New Roman" w:cs="Times New Roman"/>
              </w:rPr>
              <w:t>Привлечение дополнительных финансов на реализацию ООП ДОУ (</w:t>
            </w:r>
            <w:r w:rsidRPr="004C5ACE">
              <w:rPr>
                <w:rFonts w:ascii="Times New Roman" w:eastAsia="Times New Roman" w:hAnsi="Times New Roman" w:cs="Times New Roman"/>
                <w:u w:val="single"/>
              </w:rPr>
              <w:t>платные услуги</w:t>
            </w:r>
            <w:r w:rsidRPr="004C5ACE">
              <w:rPr>
                <w:rFonts w:ascii="Times New Roman" w:eastAsia="Times New Roman" w:hAnsi="Times New Roman" w:cs="Times New Roman"/>
              </w:rPr>
              <w:t xml:space="preserve">, участие в конкурсах, </w:t>
            </w:r>
            <w:proofErr w:type="spellStart"/>
            <w:r w:rsidRPr="004C5ACE">
              <w:rPr>
                <w:rFonts w:ascii="Times New Roman" w:eastAsia="Times New Roman" w:hAnsi="Times New Roman" w:cs="Times New Roman"/>
              </w:rPr>
              <w:t>грантовых</w:t>
            </w:r>
            <w:proofErr w:type="spellEnd"/>
            <w:r w:rsidRPr="004C5ACE">
              <w:rPr>
                <w:rFonts w:ascii="Times New Roman" w:eastAsia="Times New Roman" w:hAnsi="Times New Roman" w:cs="Times New Roman"/>
              </w:rPr>
              <w:t xml:space="preserve"> проектах)</w:t>
            </w:r>
          </w:p>
        </w:tc>
        <w:tc>
          <w:tcPr>
            <w:tcW w:w="3260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4C5ACE">
              <w:rPr>
                <w:rFonts w:ascii="Times New Roman" w:eastAsia="Times New Roman" w:hAnsi="Times New Roman" w:cs="Times New Roman"/>
              </w:rPr>
              <w:t>объем привлечения финансов на реализацию ООП ДО, АООПДО</w:t>
            </w:r>
          </w:p>
        </w:tc>
        <w:tc>
          <w:tcPr>
            <w:tcW w:w="2977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68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4C5ACE">
              <w:rPr>
                <w:rFonts w:ascii="Times New Roman" w:eastAsia="Times New Roman" w:hAnsi="Times New Roman" w:cs="Times New Roman"/>
              </w:rPr>
              <w:t>1185080,66</w:t>
            </w:r>
          </w:p>
        </w:tc>
      </w:tr>
      <w:tr w:rsidR="004C5ACE" w:rsidRPr="004C5ACE" w:rsidTr="00780776">
        <w:trPr>
          <w:trHeight w:hRule="exact" w:val="1558"/>
        </w:trPr>
        <w:tc>
          <w:tcPr>
            <w:tcW w:w="3262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40" w:lineRule="auto"/>
              <w:ind w:left="103" w:right="508"/>
              <w:rPr>
                <w:rFonts w:ascii="Times New Roman" w:eastAsia="Times New Roman" w:hAnsi="Times New Roman" w:cs="Times New Roman"/>
              </w:rPr>
            </w:pPr>
            <w:r w:rsidRPr="004C5ACE">
              <w:rPr>
                <w:rFonts w:ascii="Times New Roman" w:eastAsia="Times New Roman" w:hAnsi="Times New Roman" w:cs="Times New Roman"/>
              </w:rPr>
              <w:t>Спонсорская, благотворительная помощь попечителей или сторонних организаций</w:t>
            </w:r>
          </w:p>
        </w:tc>
        <w:tc>
          <w:tcPr>
            <w:tcW w:w="3260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4C5ACE">
              <w:rPr>
                <w:rFonts w:ascii="Times New Roman" w:eastAsia="Times New Roman" w:hAnsi="Times New Roman" w:cs="Times New Roman"/>
              </w:rPr>
              <w:t>объем выделенных финансов на реализацию ООП ДО, АООПДО</w:t>
            </w:r>
          </w:p>
        </w:tc>
        <w:tc>
          <w:tcPr>
            <w:tcW w:w="2977" w:type="dxa"/>
          </w:tcPr>
          <w:p w:rsidR="004C5ACE" w:rsidRPr="004C5ACE" w:rsidRDefault="004C5ACE" w:rsidP="004C5ACE">
            <w:pPr>
              <w:widowControl w:val="0"/>
              <w:autoSpaceDE w:val="0"/>
              <w:autoSpaceDN w:val="0"/>
              <w:spacing w:after="0" w:line="273" w:lineRule="exact"/>
              <w:ind w:left="103"/>
              <w:rPr>
                <w:rFonts w:ascii="Times New Roman" w:eastAsia="Times New Roman" w:hAnsi="Times New Roman" w:cs="Times New Roman"/>
              </w:rPr>
            </w:pPr>
            <w:r w:rsidRPr="004C5ACE">
              <w:rPr>
                <w:rFonts w:ascii="Times New Roman" w:eastAsia="Times New Roman" w:hAnsi="Times New Roman" w:cs="Times New Roman"/>
              </w:rPr>
              <w:t>35000</w:t>
            </w:r>
          </w:p>
        </w:tc>
      </w:tr>
    </w:tbl>
    <w:p w:rsidR="004C5ACE" w:rsidRPr="004C5ACE" w:rsidRDefault="004C5ACE" w:rsidP="004C5A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ACE" w:rsidRPr="004C5ACE" w:rsidRDefault="004C5ACE" w:rsidP="009C052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Выявленные проблемы и их характеристика</w:t>
      </w:r>
    </w:p>
    <w:p w:rsidR="004C5ACE" w:rsidRPr="004C5ACE" w:rsidRDefault="004C5ACE" w:rsidP="004C5A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91"/>
        <w:gridCol w:w="4323"/>
      </w:tblGrid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проблемы развития учреждения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 выявленных проблем</w:t>
            </w:r>
          </w:p>
        </w:tc>
      </w:tr>
      <w:tr w:rsidR="004C5ACE" w:rsidRPr="004C5ACE" w:rsidTr="00780776">
        <w:tc>
          <w:tcPr>
            <w:tcW w:w="9214" w:type="dxa"/>
            <w:gridSpan w:val="2"/>
          </w:tcPr>
          <w:p w:rsidR="004C5ACE" w:rsidRPr="004C5ACE" w:rsidRDefault="004C5ACE" w:rsidP="004C5A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развивающей предметно-пространственной среды в дошкольном учреждении: вариативность, </w:t>
            </w:r>
            <w:proofErr w:type="spellStart"/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трансформируемость</w:t>
            </w:r>
            <w:proofErr w:type="spellEnd"/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Отдых и комфорт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недостаточное количество мягких игрушек;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группах доступно не более одного места для уединения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 системы создания условий для занятия одного или нескольких детей</w:t>
            </w: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Обустройство пространства  для игр и занятий искусством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недостаточно дополнительных материалов для дополнения или изменения обустройства игровых зон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 сменяемости материалов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достаточно и не рассортированы по видам кубики и дополнительные материалы к ним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-недостаточно выделено времени для игр с песком и водой, не во всех </w:t>
            </w: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 созданы условия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реквизит для с/</w:t>
            </w:r>
            <w:proofErr w:type="gramStart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не в полном объеме подобран по темам и различным культурам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-недостаточно разнообразных материалов для занятия искусством</w:t>
            </w: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детей в оформлении пространства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недостаточное количество демонстрационных, игровых материалов сделанных  руками детей</w:t>
            </w: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 оборудование для развития крупной моторики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недостаточно места для крупно моторных игр, подвижных игр в групповых помещениях и др. помещениях ДОУ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 выделенного и специально оборудованного пространства на территории ДОУ</w:t>
            </w: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и иллюстрации 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достаточное использование детской художественной литературы</w:t>
            </w: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Природа/наука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</w:t>
            </w:r>
            <w:proofErr w:type="gramStart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природных</w:t>
            </w:r>
            <w:proofErr w:type="gramEnd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во всех группах выделена зона экспериментирования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-материалы для счета измерения, изучения формы, размера не доступны детям в течени</w:t>
            </w:r>
            <w:proofErr w:type="gramStart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значительной части дня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-персонал не активно включается в использование видео или компьютера, для реализации детских запросов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представлено большое количество материалов, показывающих расовое, этническое и культурное разнообразие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информатизации образовательного процесса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Возникла из-за: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-отсутствия специалиста по информатизации в ДОУ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-недостаточная информационная компетентность педагогов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-недостаточное финансирование для приобретения современного интерактивного оборудования</w:t>
            </w:r>
          </w:p>
        </w:tc>
      </w:tr>
      <w:tr w:rsidR="004C5ACE" w:rsidRPr="004C5ACE" w:rsidTr="00780776">
        <w:tc>
          <w:tcPr>
            <w:tcW w:w="9214" w:type="dxa"/>
            <w:gridSpan w:val="2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Вывод: Предметно-пространственная среда построена на основе представлений взрослых, что обусловлено </w:t>
            </w:r>
            <w:proofErr w:type="gramStart"/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умением</w:t>
            </w:r>
            <w:proofErr w:type="gramEnd"/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педагогов   учитывать мнение детей.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тем, что нет понимания педагогами необходимости </w:t>
            </w:r>
            <w:proofErr w:type="spellStart"/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коллобарации</w:t>
            </w:r>
            <w:proofErr w:type="spellEnd"/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коллегами в учреждении, городе, регионе. Помимо изменения подходов требуются значительные финансовые вложения для обновления развивающей среды.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ACE" w:rsidRPr="004C5ACE" w:rsidTr="00780776">
        <w:tc>
          <w:tcPr>
            <w:tcW w:w="9214" w:type="dxa"/>
            <w:gridSpan w:val="2"/>
          </w:tcPr>
          <w:p w:rsidR="004C5ACE" w:rsidRPr="004C5ACE" w:rsidRDefault="004C5ACE" w:rsidP="004C5A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особенностей взаимодействия взрослых и детей</w:t>
            </w:r>
          </w:p>
          <w:p w:rsidR="004C5ACE" w:rsidRPr="004C5ACE" w:rsidRDefault="004C5ACE" w:rsidP="004C5A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 не достаточно вовлекают детей в обсуждение решения конфликтов и проблем</w:t>
            </w: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Не принятие</w:t>
            </w:r>
            <w:proofErr w:type="gramEnd"/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активной позиции ребенка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Связаны: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не все педагоги владеют способами </w:t>
            </w:r>
            <w:proofErr w:type="gramStart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субъект-субъектного</w:t>
            </w:r>
            <w:proofErr w:type="gramEnd"/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непониманием взрослыми интересов </w:t>
            </w: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современных детей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достаточной компетентностью родителей в особенностях развития дошкольников</w:t>
            </w:r>
          </w:p>
          <w:p w:rsidR="004C5ACE" w:rsidRPr="004C5ACE" w:rsidRDefault="004C5ACE" w:rsidP="004C5A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смена педагогического коллектива, низкий уровень профессиональной подготовки молодых педагогов</w:t>
            </w:r>
          </w:p>
        </w:tc>
      </w:tr>
      <w:tr w:rsidR="004C5ACE" w:rsidRPr="004C5ACE" w:rsidTr="00780776">
        <w:tc>
          <w:tcPr>
            <w:tcW w:w="9214" w:type="dxa"/>
            <w:gridSpan w:val="2"/>
          </w:tcPr>
          <w:p w:rsidR="004C5ACE" w:rsidRPr="004C5ACE" w:rsidRDefault="004C5ACE" w:rsidP="004C5AC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C5ACE">
              <w:rPr>
                <w:rFonts w:ascii="Times New Roman" w:eastAsia="Calibri" w:hAnsi="Times New Roman" w:cs="Times New Roman"/>
                <w:b/>
              </w:rPr>
              <w:lastRenderedPageBreak/>
              <w:t xml:space="preserve">Вывод:  Изменение позиции педагога произойдет тогда, когда он поймет, что интересно детям, и найдет способ   реализации их запросов и увидит результат  совместной </w:t>
            </w:r>
            <w:proofErr w:type="gramStart"/>
            <w:r w:rsidRPr="004C5ACE">
              <w:rPr>
                <w:rFonts w:ascii="Times New Roman" w:eastAsia="Calibri" w:hAnsi="Times New Roman" w:cs="Times New Roman"/>
                <w:b/>
              </w:rPr>
              <w:t>деятельности</w:t>
            </w:r>
            <w:proofErr w:type="gramEnd"/>
            <w:r w:rsidRPr="004C5ACE">
              <w:rPr>
                <w:rFonts w:ascii="Times New Roman" w:eastAsia="Calibri" w:hAnsi="Times New Roman" w:cs="Times New Roman"/>
                <w:b/>
              </w:rPr>
              <w:t xml:space="preserve"> принес радость и удовольствие всем участникам образовательного процесса.</w:t>
            </w:r>
          </w:p>
        </w:tc>
      </w:tr>
      <w:tr w:rsidR="004C5ACE" w:rsidRPr="004C5ACE" w:rsidTr="00780776">
        <w:tc>
          <w:tcPr>
            <w:tcW w:w="9214" w:type="dxa"/>
            <w:gridSpan w:val="2"/>
          </w:tcPr>
          <w:p w:rsidR="004C5ACE" w:rsidRPr="004C5ACE" w:rsidRDefault="004C5ACE" w:rsidP="004C5AC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5ACE">
              <w:rPr>
                <w:rFonts w:ascii="Times New Roman" w:eastAsia="Calibri" w:hAnsi="Times New Roman" w:cs="Times New Roman"/>
                <w:b/>
              </w:rPr>
              <w:t>Анализ образовательных запросов и образовательных ожиданий родителей</w:t>
            </w: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</w:rPr>
            </w:pPr>
            <w:r w:rsidRPr="004C5ACE">
              <w:rPr>
                <w:rFonts w:ascii="Times New Roman" w:eastAsia="Calibri" w:hAnsi="Times New Roman" w:cs="Times New Roman"/>
              </w:rPr>
              <w:t xml:space="preserve">Низкая включенность родителей 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- в принятие решений о программе наряду с персоналом ДОУ</w:t>
            </w:r>
          </w:p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- неэффективные формы обратной связи</w:t>
            </w:r>
          </w:p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- неэффективные формы вовлечения в совместную деятельность</w:t>
            </w:r>
          </w:p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- нет эффективного механизма выявления запросов родителей</w:t>
            </w:r>
          </w:p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информационное поле ДОУ  не  в полной мере соответствует запросам современных родителей</w:t>
            </w:r>
          </w:p>
        </w:tc>
      </w:tr>
      <w:tr w:rsidR="004C5ACE" w:rsidRPr="004C5ACE" w:rsidTr="00780776">
        <w:tc>
          <w:tcPr>
            <w:tcW w:w="4891" w:type="dxa"/>
          </w:tcPr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Обесценивание в глазах родителей детской игры</w:t>
            </w:r>
          </w:p>
        </w:tc>
        <w:tc>
          <w:tcPr>
            <w:tcW w:w="4323" w:type="dxa"/>
          </w:tcPr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- педагоги недостаточно показывают значимость игры для социализации детей и развития детей</w:t>
            </w:r>
          </w:p>
          <w:p w:rsidR="004C5ACE" w:rsidRPr="004C5ACE" w:rsidRDefault="004C5ACE" w:rsidP="004C5A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-неэффективные формы просветительской работы педагогов</w:t>
            </w:r>
          </w:p>
        </w:tc>
      </w:tr>
      <w:tr w:rsidR="004C5ACE" w:rsidRPr="004C5ACE" w:rsidTr="00780776">
        <w:tc>
          <w:tcPr>
            <w:tcW w:w="9214" w:type="dxa"/>
            <w:gridSpan w:val="2"/>
          </w:tcPr>
          <w:p w:rsidR="004C5ACE" w:rsidRPr="004C5ACE" w:rsidRDefault="004C5ACE" w:rsidP="004C5ACE">
            <w:pPr>
              <w:jc w:val="both"/>
              <w:rPr>
                <w:rFonts w:ascii="Calibri" w:eastAsia="Calibri" w:hAnsi="Calibri" w:cs="Times New Roman"/>
              </w:rPr>
            </w:pPr>
            <w:r w:rsidRPr="004C5ACE">
              <w:rPr>
                <w:rFonts w:ascii="Times New Roman" w:eastAsia="Calibri" w:hAnsi="Times New Roman" w:cs="Times New Roman"/>
                <w:b/>
              </w:rPr>
              <w:t>Вывод:  Высветилась проблема не понимание родителями значимости дошкольного периода как</w:t>
            </w: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5A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уникального и самоценного периода  детства, что обусловлено неэффективностью форм обратной связи и разным пониманием педогамии и родителями приоритетов дошкольного образования</w:t>
            </w:r>
            <w:r w:rsidRPr="004C5A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F61DB" w:rsidRDefault="009F61DB"/>
    <w:p w:rsidR="00AB6D93" w:rsidRDefault="00AB6D93">
      <w:bookmarkStart w:id="0" w:name="_GoBack"/>
      <w:r w:rsidRPr="00602B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0E277A" wp14:editId="6D0D5540">
            <wp:extent cx="5940425" cy="13677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B6D93" w:rsidSect="004C5ACE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5DB"/>
    <w:multiLevelType w:val="hybridMultilevel"/>
    <w:tmpl w:val="BBE2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5B18"/>
    <w:multiLevelType w:val="hybridMultilevel"/>
    <w:tmpl w:val="5F76B5BC"/>
    <w:lvl w:ilvl="0" w:tplc="B94C1B4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E77BDC"/>
    <w:multiLevelType w:val="hybridMultilevel"/>
    <w:tmpl w:val="AD808E1C"/>
    <w:lvl w:ilvl="0" w:tplc="8A2AD3C4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4F59C7"/>
    <w:multiLevelType w:val="hybridMultilevel"/>
    <w:tmpl w:val="90848C78"/>
    <w:lvl w:ilvl="0" w:tplc="76564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B"/>
    <w:rsid w:val="00406D23"/>
    <w:rsid w:val="004C5ACE"/>
    <w:rsid w:val="004C5C38"/>
    <w:rsid w:val="00502ED0"/>
    <w:rsid w:val="009C0529"/>
    <w:rsid w:val="009F61DB"/>
    <w:rsid w:val="00AA10F3"/>
    <w:rsid w:val="00AB6D93"/>
    <w:rsid w:val="00B45FB5"/>
    <w:rsid w:val="00C63BD8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Среднее значение по ДОУ</a:t>
            </a:r>
          </a:p>
        </c:rich>
      </c:tx>
      <c:layout>
        <c:manualLayout>
          <c:xMode val="edge"/>
          <c:yMode val="edge"/>
          <c:x val="0.31593114241001563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родителей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2.8</c:v>
                </c:pt>
                <c:pt idx="1">
                  <c:v>2.9</c:v>
                </c:pt>
                <c:pt idx="2">
                  <c:v>2.8</c:v>
                </c:pt>
                <c:pt idx="3">
                  <c:v>2.9</c:v>
                </c:pt>
                <c:pt idx="4">
                  <c:v>2.6</c:v>
                </c:pt>
                <c:pt idx="5">
                  <c:v>2.9</c:v>
                </c:pt>
                <c:pt idx="6">
                  <c:v>2.7</c:v>
                </c:pt>
                <c:pt idx="7">
                  <c:v>2.8</c:v>
                </c:pt>
                <c:pt idx="8">
                  <c:v>1.8</c:v>
                </c:pt>
                <c:pt idx="9">
                  <c:v>1.7000000000000002</c:v>
                </c:pt>
                <c:pt idx="10">
                  <c:v>1.8</c:v>
                </c:pt>
                <c:pt idx="11">
                  <c:v>2.2999999999999998</c:v>
                </c:pt>
                <c:pt idx="12">
                  <c:v>2.9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74-47E9-BB5C-9CE8FEE65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54752"/>
        <c:axId val="55757056"/>
      </c:barChart>
      <c:catAx>
        <c:axId val="557547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>
                    <a:latin typeface="Times New Roman" pitchFamily="18" charset="0"/>
                    <a:cs typeface="Times New Roman" pitchFamily="18" charset="0"/>
                  </a:rPr>
                  <a:t>показатели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757056"/>
        <c:crosses val="autoZero"/>
        <c:auto val="1"/>
        <c:lblAlgn val="ctr"/>
        <c:lblOffset val="100"/>
        <c:noMultiLvlLbl val="0"/>
      </c:catAx>
      <c:valAx>
        <c:axId val="55757056"/>
        <c:scaling>
          <c:orientation val="minMax"/>
          <c:max val="3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4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Качество</a:t>
                </a:r>
                <a:r>
                  <a:rPr lang="ru-RU" sz="1400" b="0" baseline="0">
                    <a:latin typeface="Times New Roman" pitchFamily="18" charset="0"/>
                    <a:cs typeface="Times New Roman" pitchFamily="18" charset="0"/>
                  </a:rPr>
                  <a:t> развивающей предметно-пространственной среды</a:t>
                </a:r>
                <a:endParaRPr lang="ru-RU" sz="14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9.4683128353878262E-3"/>
              <c:y val="0.1788637592141821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5754752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Среднее значение по ДОУ №29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8655112047471448"/>
          <c:y val="0.24913778678804668"/>
          <c:w val="0.81344887952528577"/>
          <c:h val="0.660296724535549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родителей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1.7</c:v>
                </c:pt>
                <c:pt idx="1">
                  <c:v>1.8</c:v>
                </c:pt>
                <c:pt idx="2">
                  <c:v>1.5</c:v>
                </c:pt>
                <c:pt idx="3">
                  <c:v>1.8</c:v>
                </c:pt>
                <c:pt idx="4">
                  <c:v>1.8</c:v>
                </c:pt>
                <c:pt idx="5">
                  <c:v>1.8</c:v>
                </c:pt>
                <c:pt idx="6">
                  <c:v>1.6</c:v>
                </c:pt>
                <c:pt idx="7">
                  <c:v>1.4</c:v>
                </c:pt>
                <c:pt idx="8">
                  <c:v>1.6</c:v>
                </c:pt>
                <c:pt idx="9">
                  <c:v>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EB-4734-A0EA-78133C063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032384"/>
        <c:axId val="113474176"/>
      </c:barChart>
      <c:catAx>
        <c:axId val="1120323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000" dirty="0">
                    <a:latin typeface="Times New Roman" pitchFamily="18" charset="0"/>
                    <a:cs typeface="Times New Roman" pitchFamily="18" charset="0"/>
                  </a:rPr>
                  <a:t>вопросы анкеты</a:t>
                </a:r>
              </a:p>
            </c:rich>
          </c:tx>
          <c:layout>
            <c:manualLayout>
              <c:xMode val="edge"/>
              <c:yMode val="edge"/>
              <c:x val="1.8929481086463647E-2"/>
              <c:y val="0.9352182022510319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474176"/>
        <c:crosses val="autoZero"/>
        <c:auto val="1"/>
        <c:lblAlgn val="ctr"/>
        <c:lblOffset val="100"/>
        <c:noMultiLvlLbl val="0"/>
      </c:catAx>
      <c:valAx>
        <c:axId val="113474176"/>
        <c:scaling>
          <c:orientation val="minMax"/>
          <c:max val="2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Степень удовлетворенности родителей</a:t>
                </a:r>
              </a:p>
            </c:rich>
          </c:tx>
          <c:layout>
            <c:manualLayout>
              <c:xMode val="edge"/>
              <c:yMode val="edge"/>
              <c:x val="9.468312835387821E-3"/>
              <c:y val="0.1788637592141821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032384"/>
        <c:crosses val="autoZero"/>
        <c:crossBetween val="between"/>
        <c:majorUnit val="0.5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2457</Words>
  <Characters>14008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2020-03-04T13:37:00Z</dcterms:created>
  <dcterms:modified xsi:type="dcterms:W3CDTF">2020-03-04T13:58:00Z</dcterms:modified>
</cp:coreProperties>
</file>